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EC47" w14:textId="77777777" w:rsidR="003B045E" w:rsidRDefault="00B256A7">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r>
        <w:rPr>
          <w:rFonts w:eastAsia="Arial"/>
          <w:b/>
          <w:color w:val="000000"/>
          <w:sz w:val="36"/>
          <w:szCs w:val="36"/>
        </w:rPr>
        <w:t>Order Schedule 12 (Clustering)</w:t>
      </w:r>
    </w:p>
    <w:p w14:paraId="1EF85941" w14:textId="77777777" w:rsidR="003B045E" w:rsidRDefault="00B256A7">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3884D706"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This Schedule is required where various Other Contracting Authorities want to join with the Buyer to efficiently contract collectively under a single Order Contract rather than as separate individual Buyers under separate Order Contracts. </w:t>
      </w:r>
    </w:p>
    <w:p w14:paraId="5B39D4CC" w14:textId="77777777" w:rsidR="003B045E" w:rsidRDefault="00B256A7">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Definitions </w:t>
      </w:r>
    </w:p>
    <w:p w14:paraId="54A58B39"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b/>
          <w:color w:val="000000"/>
          <w:sz w:val="24"/>
          <w:szCs w:val="24"/>
        </w:rPr>
        <w:t>“Cl</w:t>
      </w:r>
      <w:r>
        <w:rPr>
          <w:rFonts w:eastAsia="Arial"/>
          <w:b/>
          <w:color w:val="000000"/>
          <w:sz w:val="24"/>
          <w:szCs w:val="24"/>
        </w:rPr>
        <w:t>uster Members"</w:t>
      </w:r>
      <w:r>
        <w:rPr>
          <w:rFonts w:eastAsia="Arial"/>
          <w:color w:val="000000"/>
          <w:sz w:val="24"/>
          <w:szCs w:val="24"/>
        </w:rPr>
        <w:t xml:space="preserve"> means a person named as such in the Annex A to this Schedule which shall be incorporated into the Order Form. </w:t>
      </w:r>
    </w:p>
    <w:p w14:paraId="6DDADFDF" w14:textId="77777777" w:rsidR="003B045E" w:rsidRDefault="00B256A7">
      <w:pPr>
        <w:numPr>
          <w:ilvl w:val="0"/>
          <w:numId w:val="1"/>
        </w:numPr>
        <w:pBdr>
          <w:top w:val="nil"/>
          <w:left w:val="nil"/>
          <w:bottom w:val="nil"/>
          <w:right w:val="nil"/>
          <w:between w:val="nil"/>
        </w:pBdr>
        <w:spacing w:before="240"/>
        <w:jc w:val="left"/>
        <w:rPr>
          <w:rFonts w:eastAsia="Arial"/>
          <w:b/>
          <w:smallCaps/>
          <w:color w:val="000000"/>
          <w:sz w:val="24"/>
          <w:szCs w:val="24"/>
        </w:rPr>
      </w:pPr>
      <w:r>
        <w:rPr>
          <w:rFonts w:ascii="Arial Bold" w:eastAsia="Arial Bold" w:hAnsi="Arial Bold" w:cs="Arial Bold"/>
          <w:b/>
          <w:color w:val="000000"/>
          <w:sz w:val="24"/>
          <w:szCs w:val="24"/>
        </w:rPr>
        <w:t>Cluster Members benefits under the Contract</w:t>
      </w:r>
    </w:p>
    <w:p w14:paraId="00CB69DF"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Buyer has entered into this Order Contract both for its own benefit and for the benefit of the Cluster Members.  </w:t>
      </w:r>
    </w:p>
    <w:p w14:paraId="16A94D3B"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Cluster Members who are to benefit under the Order Contract are identified in Annex 1 to this Schedule which shall be included into th</w:t>
      </w:r>
      <w:r>
        <w:rPr>
          <w:rFonts w:eastAsia="Arial"/>
          <w:color w:val="000000"/>
          <w:sz w:val="24"/>
          <w:szCs w:val="24"/>
        </w:rPr>
        <w:t>e Order Form.</w:t>
      </w:r>
    </w:p>
    <w:p w14:paraId="78049345"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Cluster Members shall have all of the rights granted to the Buyer under an Order Contract.  Accordingly, where the context requires in order to assure the Cluster Members rights and benefits under an Order Contract, and unless the Buyer other</w:t>
      </w:r>
      <w:r>
        <w:rPr>
          <w:rFonts w:eastAsia="Arial"/>
          <w:color w:val="000000"/>
          <w:sz w:val="24"/>
          <w:szCs w:val="24"/>
        </w:rPr>
        <w:t>wise specifies, references to the Buyer in an Order  Contract (including those references to a Party which are intended to relate to the Buyer) shall be deemed to include a reference to the Cluster Members.</w:t>
      </w:r>
    </w:p>
    <w:p w14:paraId="6292A44E"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 xml:space="preserve">Each of the Cluster Members will be a third party beneficiary for the purposes of the CRTPA and may enforce the relevant provisions of an Order Contract pursuant to CRTPA.  </w:t>
      </w:r>
    </w:p>
    <w:p w14:paraId="2EB62BAA"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Parties to an Order Contract may in accordance with its provisions vary, termi</w:t>
      </w:r>
      <w:r>
        <w:rPr>
          <w:rFonts w:eastAsia="Arial"/>
          <w:color w:val="000000"/>
          <w:sz w:val="24"/>
          <w:szCs w:val="24"/>
        </w:rPr>
        <w:t>nate or rescind that Order Contract or any part of it, without the consent of any Cluster Member.</w:t>
      </w:r>
    </w:p>
    <w:p w14:paraId="1DB5DEBE" w14:textId="77777777" w:rsidR="003B045E" w:rsidRDefault="00B256A7">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 xml:space="preserve">The enforcement rights granted to Cluster Members under Paragraph 1.4 are subject to the following provisions: </w:t>
      </w:r>
    </w:p>
    <w:p w14:paraId="652EEB86"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the Buyer may enforce any provision of an Order Contract on behalf of a Cluster Member; </w:t>
      </w:r>
    </w:p>
    <w:p w14:paraId="540E5EFA"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claim from a Cluster Member under the CRTPA to enforce an Order Contract shall be brought by the Buyer if reasonably practicable for the Buyer and Cluster Member t</w:t>
      </w:r>
      <w:r>
        <w:rPr>
          <w:rFonts w:eastAsia="Arial"/>
          <w:color w:val="000000"/>
          <w:sz w:val="24"/>
          <w:szCs w:val="24"/>
        </w:rPr>
        <w:t>o do so; and</w:t>
      </w:r>
    </w:p>
    <w:p w14:paraId="465E7ADB"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limits and exclusions of liability in the Order Contract shall apply to any claim to enforce an Order Contract made by the Buyer on behalf of a Cluster Member and to any claim to enforce an Order Contract made by a Cluster Membe</w:t>
      </w:r>
      <w:r>
        <w:rPr>
          <w:rFonts w:eastAsia="Arial"/>
          <w:color w:val="000000"/>
          <w:sz w:val="24"/>
          <w:szCs w:val="24"/>
        </w:rPr>
        <w:t>r acting on its own behalf.</w:t>
      </w:r>
    </w:p>
    <w:p w14:paraId="319BFBD3" w14:textId="77777777" w:rsidR="003B045E" w:rsidRDefault="00B256A7">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Notwithstanding that Cluster Members shall each receive the same Services from the Supplier the following adjustments will apply in relation to how the Order Contract will operate in relation to the Buyer and Cluster Members:</w:t>
      </w:r>
    </w:p>
    <w:p w14:paraId="4818A671"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w:t>
      </w:r>
      <w:r>
        <w:rPr>
          <w:rFonts w:eastAsia="Arial"/>
          <w:color w:val="000000"/>
          <w:sz w:val="24"/>
          <w:szCs w:val="24"/>
        </w:rPr>
        <w:t xml:space="preserve">rvices will be provided by the Supplier to each Cluster Member and Buyer separately; </w:t>
      </w:r>
    </w:p>
    <w:p w14:paraId="74B62041"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obligation in regards to reporting will be owed to each Cluster Member and Buyer separately;</w:t>
      </w:r>
    </w:p>
    <w:p w14:paraId="0A004A56"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Buyer and Cluster Members shall be entitled to separate in</w:t>
      </w:r>
      <w:r>
        <w:rPr>
          <w:rFonts w:eastAsia="Arial"/>
          <w:color w:val="000000"/>
          <w:sz w:val="24"/>
          <w:szCs w:val="24"/>
        </w:rPr>
        <w:t xml:space="preserve">voices in respect of the provision of Deliverables; </w:t>
      </w:r>
    </w:p>
    <w:p w14:paraId="48308E4C"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separate invoices will correlate to the Deliverables provided to the respective Buyer and Cluster Members;</w:t>
      </w:r>
    </w:p>
    <w:p w14:paraId="09CFD746"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Charges to be paid for the Deliverables shall be calculated on a per Cluster Member and </w:t>
      </w:r>
      <w:r>
        <w:rPr>
          <w:rFonts w:eastAsia="Arial"/>
          <w:color w:val="000000"/>
          <w:sz w:val="24"/>
          <w:szCs w:val="24"/>
        </w:rPr>
        <w:t>Buyer basis and each Cluster Member and the Buyer shall be responsible for paying their respective Charges;</w:t>
      </w:r>
    </w:p>
    <w:p w14:paraId="05824DDC"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Service Levels and corresponding Service Credits will be calculated in respect of each Cluster Member and Buyer, and they will be reported and d</w:t>
      </w:r>
      <w:r>
        <w:rPr>
          <w:rFonts w:eastAsia="Arial"/>
          <w:color w:val="000000"/>
          <w:sz w:val="24"/>
          <w:szCs w:val="24"/>
        </w:rPr>
        <w:t>educted against Charges due by each respective Cluster Member and Buyer; and</w:t>
      </w:r>
    </w:p>
    <w:p w14:paraId="72F19196" w14:textId="77777777" w:rsidR="003B045E" w:rsidRDefault="00B256A7">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such further adjustments as the Buyer and each Cluster Member may notify to the Supplier from time to time. </w:t>
      </w:r>
    </w:p>
    <w:p w14:paraId="386B2F30" w14:textId="77777777" w:rsidR="003B045E" w:rsidRDefault="00B256A7">
      <w:pPr>
        <w:spacing w:after="200" w:line="276" w:lineRule="auto"/>
        <w:ind w:left="0"/>
        <w:jc w:val="left"/>
        <w:rPr>
          <w:sz w:val="24"/>
          <w:szCs w:val="24"/>
        </w:rPr>
      </w:pPr>
      <w:r>
        <w:br w:type="page"/>
      </w:r>
    </w:p>
    <w:p w14:paraId="02FE1C7B" w14:textId="77777777" w:rsidR="003B045E" w:rsidRDefault="003B045E">
      <w:pPr>
        <w:pBdr>
          <w:top w:val="nil"/>
          <w:left w:val="nil"/>
          <w:bottom w:val="nil"/>
          <w:right w:val="nil"/>
          <w:between w:val="nil"/>
        </w:pBdr>
        <w:ind w:left="0"/>
        <w:jc w:val="left"/>
        <w:rPr>
          <w:rFonts w:eastAsia="Arial"/>
          <w:color w:val="000000"/>
          <w:sz w:val="24"/>
          <w:szCs w:val="24"/>
        </w:rPr>
      </w:pPr>
    </w:p>
    <w:p w14:paraId="69975E91" w14:textId="77777777" w:rsidR="003B045E" w:rsidRDefault="00B256A7">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Annex A – Cluster Members</w:t>
      </w:r>
    </w:p>
    <w:p w14:paraId="6F13D03E" w14:textId="77777777" w:rsidR="003B045E" w:rsidRDefault="00B256A7">
      <w:pPr>
        <w:ind w:left="0"/>
        <w:jc w:val="left"/>
        <w:rPr>
          <w:sz w:val="24"/>
          <w:szCs w:val="24"/>
        </w:rPr>
      </w:pPr>
      <w:r>
        <w:rPr>
          <w:sz w:val="24"/>
          <w:szCs w:val="24"/>
        </w:rPr>
        <w:t>The Deliverables shall also be provided for the benefit of the following Cluster Members:</w:t>
      </w:r>
    </w:p>
    <w:p w14:paraId="3F87AD00" w14:textId="0156AB81" w:rsidR="003B045E" w:rsidRPr="00C417EF" w:rsidRDefault="00C417EF">
      <w:pPr>
        <w:pBdr>
          <w:top w:val="nil"/>
          <w:left w:val="nil"/>
          <w:bottom w:val="nil"/>
          <w:right w:val="nil"/>
          <w:between w:val="nil"/>
        </w:pBdr>
        <w:ind w:left="0"/>
        <w:jc w:val="left"/>
        <w:rPr>
          <w:rFonts w:ascii="Calibri" w:eastAsia="Calibri" w:hAnsi="Calibri" w:cs="Calibri"/>
          <w:bCs/>
          <w:color w:val="000000"/>
          <w:sz w:val="32"/>
          <w:szCs w:val="32"/>
        </w:rPr>
      </w:pPr>
      <w:r w:rsidRPr="00C417EF">
        <w:rPr>
          <w:rFonts w:ascii="Calibri" w:eastAsia="Calibri" w:hAnsi="Calibri" w:cs="Calibri"/>
          <w:bCs/>
          <w:color w:val="000000"/>
          <w:sz w:val="32"/>
          <w:szCs w:val="32"/>
        </w:rPr>
        <w:t>Not Applicable</w:t>
      </w:r>
    </w:p>
    <w:sectPr w:rsidR="003B045E" w:rsidRPr="00C417E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FA37C" w14:textId="77777777" w:rsidR="00B256A7" w:rsidRDefault="00B256A7">
      <w:pPr>
        <w:spacing w:after="0"/>
      </w:pPr>
      <w:r>
        <w:separator/>
      </w:r>
    </w:p>
  </w:endnote>
  <w:endnote w:type="continuationSeparator" w:id="0">
    <w:p w14:paraId="3890E964" w14:textId="77777777" w:rsidR="00B256A7" w:rsidRDefault="00B25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4748C" w14:textId="77777777" w:rsidR="00C417EF" w:rsidRDefault="00C41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F0A72" w14:textId="45D64A80" w:rsidR="003B045E" w:rsidRDefault="00C417EF">
    <w:pPr>
      <w:tabs>
        <w:tab w:val="center" w:pos="4513"/>
        <w:tab w:val="right" w:pos="9026"/>
      </w:tabs>
      <w:spacing w:after="0"/>
      <w:ind w:left="0"/>
      <w:rPr>
        <w:sz w:val="20"/>
        <w:szCs w:val="20"/>
      </w:rPr>
    </w:pPr>
    <w:r>
      <w:rPr>
        <w:noProof/>
        <w:sz w:val="20"/>
        <w:szCs w:val="20"/>
      </w:rPr>
      <mc:AlternateContent>
        <mc:Choice Requires="wps">
          <w:drawing>
            <wp:anchor distT="0" distB="0" distL="114300" distR="114300" simplePos="0" relativeHeight="251659264" behindDoc="0" locked="0" layoutInCell="0" allowOverlap="1" wp14:anchorId="48F4E060" wp14:editId="3AC57D6C">
              <wp:simplePos x="0" y="0"/>
              <wp:positionH relativeFrom="page">
                <wp:posOffset>0</wp:posOffset>
              </wp:positionH>
              <wp:positionV relativeFrom="page">
                <wp:posOffset>10227945</wp:posOffset>
              </wp:positionV>
              <wp:extent cx="7560310" cy="273050"/>
              <wp:effectExtent l="0" t="0" r="0" b="12700"/>
              <wp:wrapNone/>
              <wp:docPr id="1" name="MSIPCM945d44d4b0004d4c33fc2c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60BCA6" w14:textId="484D87EE" w:rsidR="00C417EF" w:rsidRPr="00C417EF" w:rsidRDefault="00C417EF" w:rsidP="00C417EF">
                          <w:pPr>
                            <w:spacing w:after="0"/>
                            <w:ind w:left="0"/>
                            <w:jc w:val="center"/>
                            <w:rPr>
                              <w:rFonts w:ascii="Calibri" w:hAnsi="Calibri" w:cs="Calibri"/>
                              <w:color w:val="000000"/>
                              <w:sz w:val="20"/>
                            </w:rPr>
                          </w:pPr>
                          <w:r w:rsidRPr="00C417E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8F4E060" id="_x0000_t202" coordsize="21600,21600" o:spt="202" path="m,l,21600r21600,l21600,xe">
              <v:stroke joinstyle="miter"/>
              <v:path gradientshapeok="t" o:connecttype="rect"/>
            </v:shapetype>
            <v:shape id="MSIPCM945d44d4b0004d4c33fc2cb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JRFxNKwCAABHBQAADgAAAAAA&#10;AAAAAAAAAAAuAgAAZHJzL2Uyb0RvYy54bWxQSwECLQAUAAYACAAAACEAn9VB7N8AAAALAQAADwAA&#10;AAAAAAAAAAAAAAAGBQAAZHJzL2Rvd25yZXYueG1sUEsFBgAAAAAEAAQA8wAAABIGAAAAAA==&#10;" o:allowincell="f" filled="f" stroked="f" strokeweight=".5pt">
              <v:fill o:detectmouseclick="t"/>
              <v:textbox inset=",0,,0">
                <w:txbxContent>
                  <w:p w14:paraId="6760BCA6" w14:textId="484D87EE" w:rsidR="00C417EF" w:rsidRPr="00C417EF" w:rsidRDefault="00C417EF" w:rsidP="00C417EF">
                    <w:pPr>
                      <w:spacing w:after="0"/>
                      <w:ind w:left="0"/>
                      <w:jc w:val="center"/>
                      <w:rPr>
                        <w:rFonts w:ascii="Calibri" w:hAnsi="Calibri" w:cs="Calibri"/>
                        <w:color w:val="000000"/>
                        <w:sz w:val="20"/>
                      </w:rPr>
                    </w:pPr>
                    <w:r w:rsidRPr="00C417EF">
                      <w:rPr>
                        <w:rFonts w:ascii="Calibri" w:hAnsi="Calibri" w:cs="Calibri"/>
                        <w:color w:val="000000"/>
                        <w:sz w:val="20"/>
                      </w:rPr>
                      <w:t>OFFICIAL</w:t>
                    </w:r>
                  </w:p>
                </w:txbxContent>
              </v:textbox>
              <w10:wrap anchorx="page" anchory="page"/>
            </v:shape>
          </w:pict>
        </mc:Fallback>
      </mc:AlternateContent>
    </w:r>
  </w:p>
  <w:p w14:paraId="0DE096E0" w14:textId="77777777" w:rsidR="003B045E" w:rsidRDefault="00B256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7C08D295" w14:textId="77777777" w:rsidR="003B045E" w:rsidRDefault="00B256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C417EF">
      <w:rPr>
        <w:rFonts w:eastAsia="Arial"/>
        <w:color w:val="000000"/>
        <w:sz w:val="20"/>
        <w:szCs w:val="20"/>
      </w:rPr>
      <w:fldChar w:fldCharType="separate"/>
    </w:r>
    <w:r w:rsidR="00C417EF">
      <w:rPr>
        <w:rFonts w:eastAsia="Arial"/>
        <w:noProof/>
        <w:color w:val="000000"/>
        <w:sz w:val="20"/>
        <w:szCs w:val="20"/>
      </w:rPr>
      <w:t>1</w:t>
    </w:r>
    <w:r>
      <w:rPr>
        <w:rFonts w:eastAsia="Arial"/>
        <w:color w:val="000000"/>
        <w:sz w:val="20"/>
        <w:szCs w:val="20"/>
      </w:rPr>
      <w:fldChar w:fldCharType="end"/>
    </w:r>
  </w:p>
  <w:p w14:paraId="79839BB5" w14:textId="77777777" w:rsidR="003B045E" w:rsidRDefault="00B256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B2484" w14:textId="77777777" w:rsidR="003B045E" w:rsidRDefault="003B045E">
    <w:pPr>
      <w:tabs>
        <w:tab w:val="center" w:pos="4513"/>
        <w:tab w:val="right" w:pos="9026"/>
      </w:tabs>
      <w:spacing w:after="0"/>
      <w:ind w:left="0"/>
      <w:rPr>
        <w:sz w:val="20"/>
        <w:szCs w:val="20"/>
      </w:rPr>
    </w:pPr>
  </w:p>
  <w:p w14:paraId="1214A40A" w14:textId="77777777" w:rsidR="003B045E" w:rsidRDefault="00B256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14:paraId="3CE5BD12" w14:textId="77777777" w:rsidR="003B045E" w:rsidRDefault="00B256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5493202C" w14:textId="77777777" w:rsidR="003B045E" w:rsidRDefault="00B256A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 v3.0</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C03C9" w14:textId="77777777" w:rsidR="00B256A7" w:rsidRDefault="00B256A7">
      <w:pPr>
        <w:spacing w:after="0"/>
      </w:pPr>
      <w:r>
        <w:separator/>
      </w:r>
    </w:p>
  </w:footnote>
  <w:footnote w:type="continuationSeparator" w:id="0">
    <w:p w14:paraId="42C53E8D" w14:textId="77777777" w:rsidR="00B256A7" w:rsidRDefault="00B256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9DA8E" w14:textId="77777777" w:rsidR="00C417EF" w:rsidRDefault="00C417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27916" w14:textId="77777777" w:rsidR="003B045E" w:rsidRDefault="00B256A7">
    <w:pPr>
      <w:tabs>
        <w:tab w:val="center" w:pos="4513"/>
        <w:tab w:val="right" w:pos="9026"/>
      </w:tabs>
      <w:spacing w:after="0"/>
      <w:ind w:left="0"/>
      <w:jc w:val="left"/>
      <w:rPr>
        <w:sz w:val="20"/>
        <w:szCs w:val="20"/>
      </w:rPr>
    </w:pPr>
    <w:r>
      <w:rPr>
        <w:b/>
        <w:sz w:val="20"/>
        <w:szCs w:val="20"/>
      </w:rPr>
      <w:t>Order Schedule 12 (Clustering)</w:t>
    </w:r>
  </w:p>
  <w:p w14:paraId="78CC1CDA" w14:textId="77777777" w:rsidR="003B045E" w:rsidRDefault="00B256A7">
    <w:pPr>
      <w:tabs>
        <w:tab w:val="left" w:pos="3899"/>
      </w:tabs>
      <w:spacing w:after="0"/>
      <w:ind w:left="0"/>
      <w:jc w:val="left"/>
      <w:rPr>
        <w:sz w:val="20"/>
        <w:szCs w:val="20"/>
      </w:rPr>
    </w:pPr>
    <w:r>
      <w:rPr>
        <w:sz w:val="20"/>
        <w:szCs w:val="20"/>
      </w:rPr>
      <w:t xml:space="preserve">Order Ref: </w:t>
    </w:r>
  </w:p>
  <w:p w14:paraId="497BCB8F" w14:textId="77777777" w:rsidR="003B045E" w:rsidRDefault="00B256A7">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w:t>
    </w:r>
    <w:r>
      <w:rPr>
        <w:sz w:val="20"/>
        <w:szCs w:val="20"/>
      </w:rPr>
      <w:t>21</w:t>
    </w:r>
  </w:p>
  <w:p w14:paraId="2D3D0A3D" w14:textId="77777777" w:rsidR="003B045E" w:rsidRDefault="003B045E">
    <w:pPr>
      <w:tabs>
        <w:tab w:val="left" w:pos="3899"/>
      </w:tabs>
      <w:spacing w:after="0"/>
      <w:ind w:left="0"/>
      <w:jc w:val="left"/>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048C9" w14:textId="77777777" w:rsidR="00C417EF" w:rsidRDefault="00C41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D7645E"/>
    <w:multiLevelType w:val="multilevel"/>
    <w:tmpl w:val="4FEC9D7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FA238C7"/>
    <w:multiLevelType w:val="multilevel"/>
    <w:tmpl w:val="CA9E894A"/>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45E"/>
    <w:rsid w:val="003B045E"/>
    <w:rsid w:val="00B256A7"/>
    <w:rsid w:val="00C41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ED478"/>
  <w15:docId w15:val="{E14C71AF-9EDE-4609-B9A3-CDA6A766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uiPriority w:val="9"/>
    <w:semiHidden/>
    <w:unhideWhenUsed/>
    <w:qFormat/>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uiPriority w:val="9"/>
    <w:semiHidden/>
    <w:unhideWhenUsed/>
    <w:qFormat/>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uiPriority w:val="9"/>
    <w:semiHidden/>
    <w:unhideWhenUsed/>
    <w:qFormat/>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tUa/UZNl83/AbhnKMvVowseiVg==">AMUW2mWanB4WNX8hLTzmTW6PdZfPoFcK2wZyCl12ZozLIxTHzQdE2nXL7FGpvbRRhwXI0/sgQjo4H0Me6lDFPFLfLaDI/ApTzfuYoqYixxGDXNYFjlRDZ8y4T6xvEktDUcIvg+8REuS5H9u5qtX4ThQQhW14gmQ6La7/eGAQMKC3/aBKXPZ1WS4=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3005</Characters>
  <Application>Microsoft Office Word</Application>
  <DocSecurity>0</DocSecurity>
  <Lines>25</Lines>
  <Paragraphs>7</Paragraphs>
  <ScaleCrop>false</ScaleCrop>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2</cp:revision>
  <dcterms:created xsi:type="dcterms:W3CDTF">2019-04-10T23:13:00Z</dcterms:created>
  <dcterms:modified xsi:type="dcterms:W3CDTF">2022-07-06T08:44:00Z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2022-07-06T08:44:20Z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8a01b074-3b0d-4f29-ba86-3bf99b8c048d</vt:lpwstr>
  </property>
  <property fmtid="{D5CDD505-2E9C-101B-9397-08002B2CF9AE}" pid="9" name="MSIP_Label_f9af038e-07b4-4369-a678-c835687cb272_ContentBits">
    <vt:lpwstr>2</vt:lpwstr>
  </property>
</Properties>
</file>